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关于公布江苏圣理工学院—中俄学院第一批</w:t>
      </w:r>
      <w:r>
        <w:rPr>
          <w:rFonts w:ascii="仿宋" w:hAnsi="仿宋" w:eastAsia="仿宋"/>
          <w:b/>
          <w:sz w:val="32"/>
          <w:szCs w:val="32"/>
        </w:rPr>
        <w:t>课程思政</w:t>
      </w:r>
    </w:p>
    <w:p>
      <w:pPr>
        <w:pStyle w:val="4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示范课程</w:t>
      </w:r>
      <w:r>
        <w:rPr>
          <w:rFonts w:hint="eastAsia" w:ascii="仿宋" w:hAnsi="仿宋" w:eastAsia="仿宋"/>
          <w:b/>
          <w:sz w:val="32"/>
          <w:szCs w:val="32"/>
        </w:rPr>
        <w:t>、课程思政教研项目立项</w:t>
      </w:r>
      <w:r>
        <w:rPr>
          <w:rFonts w:ascii="仿宋" w:hAnsi="仿宋" w:eastAsia="仿宋"/>
          <w:b/>
          <w:sz w:val="32"/>
          <w:szCs w:val="32"/>
        </w:rPr>
        <w:t>的通知</w:t>
      </w:r>
    </w:p>
    <w:p>
      <w:pPr>
        <w:rPr>
          <w:rFonts w:ascii="仿宋" w:hAnsi="仿宋" w:eastAsia="仿宋" w:cs="Malgun Gothic Semilight"/>
          <w:sz w:val="28"/>
          <w:szCs w:val="28"/>
        </w:rPr>
      </w:pP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院属各单位：</w:t>
      </w:r>
    </w:p>
    <w:p>
      <w:pPr>
        <w:ind w:firstLine="560" w:firstLineChars="200"/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为贯彻落实全国高校思想政治工作会议和全国教育大会精神</w:t>
      </w:r>
      <w:r>
        <w:rPr>
          <w:rFonts w:hint="eastAsia" w:ascii="仿宋" w:hAnsi="仿宋" w:eastAsia="仿宋" w:cs="Malgun Gothic Semilight"/>
          <w:sz w:val="28"/>
          <w:szCs w:val="28"/>
        </w:rPr>
        <w:t>，根据《关于江苏圣理工学院—中俄学院开展第一批课程思政示范课程、课程思政教研项目立项申报的通知》（中俄发〔2022〕5号）要求，经个人申报、材料审核、专家评审，李延龄、李顺才、史磊等教师申报的7项课程思政教研项目、王莉教师申报的课程思政示范课程获批立项；陈强、田婷婷、闫欢欢等教师申报的4项课程思政教研项目获批培育项目，现予以公布。</w:t>
      </w:r>
    </w:p>
    <w:p>
      <w:pPr>
        <w:ind w:firstLine="560" w:firstLineChars="200"/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请获批课程思政教研项目和课程思政示范课程立项的教师按照《关于江苏圣理工学院—中俄学院开展第一批课程思政示范课程、课程思政教研项目立项申报的通知》中的相关要求进行项目建设。</w:t>
      </w:r>
    </w:p>
    <w:p>
      <w:pPr>
        <w:ind w:firstLine="560" w:firstLineChars="200"/>
        <w:rPr>
          <w:rFonts w:hint="eastAsia"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课程思政教研培育项目，建设经费为2000元，结题要求：（1）讲授一次公开课（学院组织相关专家听课）、并提供相应的课件；（2）用PPT做一次结题汇报。</w:t>
      </w:r>
    </w:p>
    <w:p>
      <w:pPr>
        <w:ind w:firstLine="560" w:firstLineChars="200"/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希望获得立项的各位教师以此为契机，不断更新教育教学理念，全面提升课程育人实效，深化对课程思政的认识，充分挖掘育人元素融入课程体系，精准发力破解课程思政难题，切实实现课程思政与教师和课程的全覆盖。</w:t>
      </w:r>
    </w:p>
    <w:p>
      <w:pPr>
        <w:pStyle w:val="4"/>
        <w:ind w:left="1599" w:hanging="1598" w:hangingChars="571"/>
        <w:rPr>
          <w:rFonts w:ascii="仿宋" w:hAnsi="仿宋" w:eastAsia="仿宋" w:cs="Malgun Gothic Semilight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Malgun Gothic Semilight"/>
          <w:color w:val="auto"/>
          <w:kern w:val="2"/>
          <w:sz w:val="28"/>
          <w:szCs w:val="28"/>
        </w:rPr>
        <w:t xml:space="preserve">    附件：1.江苏圣理工学院—中俄学院第一批课程思政示范课程立项名单</w:t>
      </w:r>
    </w:p>
    <w:p>
      <w:pPr>
        <w:ind w:left="1596" w:leftChars="619" w:hanging="296" w:hangingChars="106"/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2.江苏圣理工学院—中俄学院第一批课程思政教研项目立项名单</w:t>
      </w:r>
    </w:p>
    <w:p>
      <w:pPr>
        <w:ind w:left="1596" w:leftChars="600" w:hanging="336" w:hangingChars="120"/>
        <w:rPr>
          <w:rFonts w:hint="eastAsia"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3.江苏圣理工学院—中俄学院第一批课程思政教研项目培育名单</w:t>
      </w:r>
    </w:p>
    <w:p>
      <w:pPr>
        <w:ind w:left="1596" w:leftChars="600" w:hanging="336" w:hangingChars="120"/>
        <w:rPr>
          <w:rFonts w:hint="default" w:ascii="仿宋" w:hAnsi="仿宋" w:eastAsia="仿宋" w:cs="Malgun Gothic Semilight"/>
          <w:sz w:val="28"/>
          <w:szCs w:val="28"/>
          <w:lang w:val="en-US" w:eastAsia="zh-CN"/>
        </w:rPr>
      </w:pPr>
      <w:r>
        <w:rPr>
          <w:rFonts w:hint="eastAsia" w:ascii="仿宋" w:hAnsi="仿宋" w:eastAsia="仿宋" w:cs="Malgun Gothic Semilight"/>
          <w:sz w:val="28"/>
          <w:szCs w:val="28"/>
          <w:lang w:val="en-US" w:eastAsia="zh-CN"/>
        </w:rPr>
        <w:t>4.关于经费使用的说明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mViZjBjZjQ2ODVmNjM2ODFhMzhhNzk2NDU0ZmQifQ=="/>
  </w:docVars>
  <w:rsids>
    <w:rsidRoot w:val="00E0407C"/>
    <w:rsid w:val="003547C0"/>
    <w:rsid w:val="00A02354"/>
    <w:rsid w:val="00E0407C"/>
    <w:rsid w:val="048148FA"/>
    <w:rsid w:val="3AE64A9A"/>
    <w:rsid w:val="477D2A2B"/>
    <w:rsid w:val="50DD3947"/>
    <w:rsid w:val="58670B12"/>
    <w:rsid w:val="6F4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Arial Unicode MS" w:cs="Arial Unicode MS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574</Words>
  <Characters>585</Characters>
  <Lines>1</Lines>
  <Paragraphs>1</Paragraphs>
  <TotalTime>3</TotalTime>
  <ScaleCrop>false</ScaleCrop>
  <LinksUpToDate>false</LinksUpToDate>
  <CharactersWithSpaces>589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2022-10-25T01:38:00Z</dcterms:created>
  <dc:creator>Administrator</dc:creator>
  <cp:lastModifiedBy>张嫚</cp:lastModifiedBy>
  <dcterms:modified xsi:type="dcterms:W3CDTF">2022-10-25T08:36:15Z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1BD510FECF84457C87B2E362C5FA206C</vt:lpwstr>
  </property>
</Properties>
</file>